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4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</w:p>
    <w:p w:rsidR="00E61264" w:rsidRPr="001D6D90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ПОСТАНОВЛЕНИЕ</w:t>
      </w:r>
    </w:p>
    <w:p w:rsidR="00E61264" w:rsidRPr="001D6D90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АДМИНИСТРАЦИИ ЗИМНЯЦКОГО СЕЛЬСКОГО ПОСЕЛЕНИЯ</w:t>
      </w:r>
    </w:p>
    <w:p w:rsidR="00E61264" w:rsidRPr="001D6D90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СЕРАФИМОВИЧСКОГО МУНИЦИПАЛЬНОГО РАЙОНА ВОЛГОГРАДСКОЙ ОБЛАСТИ</w:t>
      </w:r>
    </w:p>
    <w:p w:rsidR="00E61264" w:rsidRPr="001D6D90" w:rsidRDefault="00E61264" w:rsidP="00E61264">
      <w:pPr>
        <w:pBdr>
          <w:bottom w:val="single" w:sz="24" w:space="1" w:color="auto"/>
        </w:pBdr>
        <w:spacing w:after="0" w:line="240" w:lineRule="auto"/>
        <w:jc w:val="center"/>
        <w:rPr>
          <w:rFonts w:ascii="Courier New" w:eastAsia="Times New Roman" w:hAnsi="Courier New" w:cs="Times New Roman"/>
          <w:sz w:val="40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sz w:val="40"/>
          <w:szCs w:val="20"/>
          <w:lang w:eastAsia="ru-RU"/>
        </w:rPr>
        <w:t>___________________________________</w:t>
      </w:r>
    </w:p>
    <w:p w:rsidR="00C13DEE" w:rsidRPr="00C13DEE" w:rsidRDefault="00C13DEE" w:rsidP="00C1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DEE" w:rsidRPr="00C13DEE" w:rsidRDefault="00E61264" w:rsidP="00C1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24</w:t>
      </w:r>
      <w:r w:rsidR="00C9250D">
        <w:rPr>
          <w:rFonts w:ascii="Times New Roman" w:hAnsi="Times New Roman" w:cs="Times New Roman"/>
          <w:sz w:val="24"/>
          <w:szCs w:val="24"/>
        </w:rPr>
        <w:t xml:space="preserve">  марта  2017</w:t>
      </w:r>
      <w:r w:rsidR="00C13DEE" w:rsidRPr="00C13D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C92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3DEE" w:rsidRPr="00C13DEE">
        <w:rPr>
          <w:rFonts w:ascii="Times New Roman" w:hAnsi="Times New Roman" w:cs="Times New Roman"/>
          <w:sz w:val="24"/>
          <w:szCs w:val="24"/>
        </w:rPr>
        <w:t xml:space="preserve">       </w:t>
      </w:r>
      <w:r w:rsidR="00C9250D">
        <w:rPr>
          <w:rFonts w:ascii="Times New Roman" w:hAnsi="Times New Roman" w:cs="Times New Roman"/>
          <w:sz w:val="24"/>
          <w:szCs w:val="24"/>
        </w:rPr>
        <w:t xml:space="preserve">     № 17</w:t>
      </w:r>
    </w:p>
    <w:p w:rsidR="00C13DEE" w:rsidRPr="00C13DEE" w:rsidRDefault="00C13DEE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DEE" w:rsidRDefault="00E61264" w:rsidP="00E61264">
      <w:pPr>
        <w:pStyle w:val="1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062427" w:rsidRPr="00C13DEE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представления, рассмотрения и оценки </w:t>
      </w:r>
    </w:p>
    <w:p w:rsidR="00C13DEE" w:rsidRDefault="00062427" w:rsidP="00E61264">
      <w:pPr>
        <w:pStyle w:val="1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13DEE">
        <w:rPr>
          <w:rFonts w:ascii="Times New Roman" w:hAnsi="Times New Roman" w:cs="Times New Roman"/>
          <w:sz w:val="24"/>
          <w:szCs w:val="24"/>
        </w:rPr>
        <w:t xml:space="preserve">предложений граждан и организаций для включения общественных территорий, подлежащих благоустройству в муниципальную программу формирования </w:t>
      </w:r>
    </w:p>
    <w:p w:rsidR="00062427" w:rsidRPr="00C13DEE" w:rsidRDefault="00062427" w:rsidP="00E61264">
      <w:pPr>
        <w:pStyle w:val="1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13DEE">
        <w:rPr>
          <w:rFonts w:ascii="Times New Roman" w:hAnsi="Times New Roman" w:cs="Times New Roman"/>
          <w:sz w:val="24"/>
          <w:szCs w:val="24"/>
        </w:rPr>
        <w:t>современной городской среды на 2017 год</w:t>
      </w:r>
      <w:r w:rsidR="00E61264">
        <w:rPr>
          <w:rFonts w:ascii="Times New Roman" w:hAnsi="Times New Roman" w:cs="Times New Roman"/>
          <w:sz w:val="24"/>
          <w:szCs w:val="24"/>
        </w:rPr>
        <w:t>»</w:t>
      </w:r>
    </w:p>
    <w:p w:rsidR="00062427" w:rsidRPr="00C13DEE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3DEE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C13DEE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C13DEE">
        <w:rPr>
          <w:rFonts w:ascii="Times New Roman" w:hAnsi="Times New Roman" w:cs="Times New Roman"/>
          <w:sz w:val="24"/>
          <w:szCs w:val="24"/>
        </w:rPr>
        <w:t xml:space="preserve"> </w:t>
      </w:r>
      <w:r w:rsidR="00E61264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1264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13DE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 </w:t>
      </w:r>
      <w:r w:rsidR="00E61264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1264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44BC8"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DEE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="00C92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3DE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C13D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C13DE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13DEE" w:rsidRPr="00C13DEE" w:rsidRDefault="00C13DEE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2427" w:rsidRPr="00C13DEE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13DE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C13DE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13DEE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 </w:t>
      </w:r>
      <w:r w:rsidR="00E61264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723CC5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1264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723CC5" w:rsidRPr="00C13D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13DEE">
        <w:rPr>
          <w:rFonts w:ascii="Times New Roman" w:hAnsi="Times New Roman" w:cs="Times New Roman"/>
          <w:sz w:val="24"/>
          <w:szCs w:val="24"/>
        </w:rPr>
        <w:t>Волгоградской области в муниципальную программу формирования современной городской среды на 2017 год согласно приложению к настоящему постановлению.</w:t>
      </w:r>
    </w:p>
    <w:p w:rsidR="00062427" w:rsidRPr="00C13DEE" w:rsidRDefault="00C13DEE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Контроль  исполнения</w:t>
      </w:r>
      <w:r w:rsidR="00062427" w:rsidRPr="00C13DEE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723CC5" w:rsidRPr="00C13DEE">
        <w:rPr>
          <w:rFonts w:ascii="Times New Roman" w:hAnsi="Times New Roman" w:cs="Times New Roman"/>
          <w:sz w:val="24"/>
          <w:szCs w:val="24"/>
        </w:rPr>
        <w:t>щего постановления оставляю за собой</w:t>
      </w:r>
      <w:r w:rsidR="001D5432" w:rsidRPr="00C13DEE">
        <w:rPr>
          <w:rFonts w:ascii="Times New Roman" w:hAnsi="Times New Roman" w:cs="Times New Roman"/>
          <w:sz w:val="24"/>
          <w:szCs w:val="24"/>
        </w:rPr>
        <w:t>.</w:t>
      </w:r>
    </w:p>
    <w:p w:rsidR="00062427" w:rsidRPr="00C13DEE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13D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</w:t>
      </w:r>
      <w:r w:rsidR="00E61264">
        <w:rPr>
          <w:rFonts w:ascii="Times New Roman" w:hAnsi="Times New Roman" w:cs="Times New Roman"/>
          <w:sz w:val="24"/>
          <w:szCs w:val="24"/>
        </w:rPr>
        <w:t xml:space="preserve">я его официального </w:t>
      </w:r>
      <w:r w:rsidR="00B8112F">
        <w:rPr>
          <w:rFonts w:ascii="Times New Roman" w:hAnsi="Times New Roman" w:cs="Times New Roman"/>
          <w:sz w:val="24"/>
          <w:szCs w:val="24"/>
        </w:rPr>
        <w:t>обна</w:t>
      </w:r>
      <w:r w:rsidR="00E61264">
        <w:rPr>
          <w:rFonts w:ascii="Times New Roman" w:hAnsi="Times New Roman" w:cs="Times New Roman"/>
          <w:sz w:val="24"/>
          <w:szCs w:val="24"/>
        </w:rPr>
        <w:t>родования</w:t>
      </w:r>
      <w:r w:rsidRPr="00C13D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427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50D" w:rsidRPr="00C13DEE" w:rsidRDefault="00C9250D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Pr="00C13DEE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E61264">
        <w:rPr>
          <w:rFonts w:ascii="Times New Roman" w:hAnsi="Times New Roman" w:cs="Times New Roman"/>
          <w:sz w:val="24"/>
          <w:szCs w:val="24"/>
          <w:lang w:eastAsia="ru-RU"/>
        </w:rPr>
        <w:t>Зимняцкого</w:t>
      </w:r>
    </w:p>
    <w:p w:rsidR="00723CC5" w:rsidRPr="00C13DEE" w:rsidRDefault="00723CC5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</w:t>
      </w:r>
      <w:r w:rsidR="00C13D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9250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61264">
        <w:rPr>
          <w:rFonts w:ascii="Times New Roman" w:hAnsi="Times New Roman" w:cs="Times New Roman"/>
          <w:sz w:val="24"/>
          <w:szCs w:val="24"/>
          <w:lang w:eastAsia="ru-RU"/>
        </w:rPr>
        <w:t xml:space="preserve">         А.Н. Гордеев</w:t>
      </w: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2427" w:rsidRPr="00C13DEE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C13DEE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C13DEE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C13DEE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BA" w:rsidRDefault="00E915BA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13DEE" w:rsidRDefault="008B36B2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13DEE" w:rsidRDefault="00B8112F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8112F" w:rsidRDefault="00B8112F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Серафимовичского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8B36B2" w:rsidRPr="00C13DEE" w:rsidRDefault="00B8112F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B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8B36B2" w:rsidRPr="00C13DEE" w:rsidRDefault="00B8112F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C9250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.03.2017г. № 17</w:t>
      </w:r>
      <w:r w:rsidR="008B36B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представления, рассмотрения и оценки предложений граждан </w:t>
      </w:r>
    </w:p>
    <w:p w:rsid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организаций для включения общественных территорий, подлежащих благоустройству в муниципальную программу формирования 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2017 год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"Ф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 территории) для формирования перечня территорий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51BB" w:rsidRPr="00C13DEE">
        <w:rPr>
          <w:rFonts w:ascii="Times New Roman" w:hAnsi="Times New Roman" w:cs="Times New Roman"/>
          <w:sz w:val="24"/>
          <w:szCs w:val="24"/>
        </w:rPr>
        <w:t xml:space="preserve">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Зимняцком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proofErr w:type="gramEnd"/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Серафимовичского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</w:t>
      </w:r>
      <w:r w:rsidR="00994406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Серафимовичского </w:t>
      </w:r>
      <w:r w:rsidR="00994406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(далее по тексту - Организатор отбора);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</w:t>
      </w:r>
      <w:r w:rsidR="00D17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сельского поселения Серафимовичского </w:t>
      </w:r>
      <w:r w:rsidR="00994406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8B36B2" w:rsidRPr="00C13DEE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предложения), которое подлежит официальному опубликованию  и размещению на официальном сайте администрации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сельского поселения Серафимовичского </w:t>
      </w:r>
      <w:r w:rsidR="00A0058C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B8112F" w:rsidRPr="00AB324F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http://adm-zimnik.ru</w:t>
        </w:r>
      </w:hyperlink>
      <w:r w:rsidR="00B8112F">
        <w:rPr>
          <w:rStyle w:val="aa"/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C13DEE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дизайн-проект благоустройства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территории,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которого поступило ранее других.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сельского поселения Серафимовичского </w:t>
      </w:r>
      <w:r w:rsidR="0077551C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C13DE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C13DE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E71161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C13DEE" w:rsidRPr="00E71161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предоставления,</w:t>
      </w:r>
      <w:r w:rsidR="00C13DEE"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рассмотрения </w:t>
      </w:r>
    </w:p>
    <w:p w:rsidR="00C13DEE" w:rsidRPr="00E71161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оценки предложений граждан,</w:t>
      </w:r>
      <w:r w:rsidR="00C13DEE"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</w:t>
      </w:r>
    </w:p>
    <w:p w:rsidR="008B36B2" w:rsidRPr="00E71161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включении общественных территорий </w:t>
      </w:r>
    </w:p>
    <w:p w:rsidR="008B36B2" w:rsidRPr="00E71161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муниципальную программу формирования </w:t>
      </w:r>
    </w:p>
    <w:p w:rsidR="008B36B2" w:rsidRPr="00E71161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современной городской среды на 2017 год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___________________________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(факса): _________________________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1D2A9E" w:rsidRPr="00C13DEE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 (подпись, фамилия, имя, отчество</w:t>
      </w:r>
      <w:r w:rsidR="001D2A9E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3055F2" w:rsidRPr="00C13DE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</w:p>
    <w:p w:rsidR="00C13DEE" w:rsidRDefault="00C13DEE" w:rsidP="00C13DE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</w:p>
    <w:p w:rsidR="00C13DEE" w:rsidRDefault="00C13DEE" w:rsidP="00C13DE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</w:p>
    <w:p w:rsidR="00C13DEE" w:rsidRPr="00C13DEE" w:rsidRDefault="00C13DEE" w:rsidP="00C13DE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общественных территорий </w:t>
      </w:r>
    </w:p>
    <w:p w:rsidR="00C13DEE" w:rsidRPr="00C13DEE" w:rsidRDefault="00C13DEE" w:rsidP="00C13DE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C13DEE" w:rsidRPr="00C13DEE" w:rsidRDefault="00C13DEE" w:rsidP="00C13DE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2017 год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C13DEE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C13DEE" w:rsidTr="008A2C11">
        <w:tc>
          <w:tcPr>
            <w:tcW w:w="796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C13DEE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C13DEE" w:rsidTr="008A2C11">
        <w:tc>
          <w:tcPr>
            <w:tcW w:w="796" w:type="dxa"/>
          </w:tcPr>
          <w:p w:rsidR="003F2D55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3F2D55" w:rsidRPr="00C13DEE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C13DEE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C13DEE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D763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36B2" w:rsidRPr="00C13DEE" w:rsidSect="00B44108">
      <w:headerReference w:type="default" r:id="rId9"/>
      <w:pgSz w:w="11906" w:h="16838"/>
      <w:pgMar w:top="993" w:right="84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C5" w:rsidRDefault="00691EC5" w:rsidP="00B44108">
      <w:pPr>
        <w:spacing w:after="0" w:line="240" w:lineRule="auto"/>
      </w:pPr>
      <w:r>
        <w:separator/>
      </w:r>
    </w:p>
  </w:endnote>
  <w:endnote w:type="continuationSeparator" w:id="0">
    <w:p w:rsidR="00691EC5" w:rsidRDefault="00691EC5" w:rsidP="00B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C5" w:rsidRDefault="00691EC5" w:rsidP="00B44108">
      <w:pPr>
        <w:spacing w:after="0" w:line="240" w:lineRule="auto"/>
      </w:pPr>
      <w:r>
        <w:separator/>
      </w:r>
    </w:p>
  </w:footnote>
  <w:footnote w:type="continuationSeparator" w:id="0">
    <w:p w:rsidR="00691EC5" w:rsidRDefault="00691EC5" w:rsidP="00B4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552156"/>
      <w:docPartObj>
        <w:docPartGallery w:val="Page Numbers (Top of Page)"/>
        <w:docPartUnique/>
      </w:docPartObj>
    </w:sdtPr>
    <w:sdtEndPr/>
    <w:sdtContent>
      <w:p w:rsidR="00B44108" w:rsidRDefault="00B441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161">
          <w:rPr>
            <w:noProof/>
          </w:rPr>
          <w:t>2</w:t>
        </w:r>
        <w:r>
          <w:fldChar w:fldCharType="end"/>
        </w:r>
      </w:p>
    </w:sdtContent>
  </w:sdt>
  <w:p w:rsidR="00B44108" w:rsidRDefault="00B44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B51BB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445E"/>
    <w:rsid w:val="00626186"/>
    <w:rsid w:val="0066025D"/>
    <w:rsid w:val="00673F6B"/>
    <w:rsid w:val="0068728D"/>
    <w:rsid w:val="00691EC5"/>
    <w:rsid w:val="006D4435"/>
    <w:rsid w:val="006D7142"/>
    <w:rsid w:val="007036B5"/>
    <w:rsid w:val="007079A6"/>
    <w:rsid w:val="00711F99"/>
    <w:rsid w:val="007125E0"/>
    <w:rsid w:val="00723CC5"/>
    <w:rsid w:val="007330B5"/>
    <w:rsid w:val="00762791"/>
    <w:rsid w:val="007653DB"/>
    <w:rsid w:val="0076584A"/>
    <w:rsid w:val="00765C08"/>
    <w:rsid w:val="0077551C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94406"/>
    <w:rsid w:val="009C0467"/>
    <w:rsid w:val="009C2A25"/>
    <w:rsid w:val="009C2D2F"/>
    <w:rsid w:val="009C44B7"/>
    <w:rsid w:val="009C676A"/>
    <w:rsid w:val="009D4E21"/>
    <w:rsid w:val="009F291F"/>
    <w:rsid w:val="00A0058C"/>
    <w:rsid w:val="00A56F20"/>
    <w:rsid w:val="00A838BF"/>
    <w:rsid w:val="00A9080C"/>
    <w:rsid w:val="00AA5809"/>
    <w:rsid w:val="00AF1450"/>
    <w:rsid w:val="00B22C23"/>
    <w:rsid w:val="00B44108"/>
    <w:rsid w:val="00B8112F"/>
    <w:rsid w:val="00B854BF"/>
    <w:rsid w:val="00B85CFA"/>
    <w:rsid w:val="00B87ED8"/>
    <w:rsid w:val="00BB1D7F"/>
    <w:rsid w:val="00BB2B25"/>
    <w:rsid w:val="00BB5349"/>
    <w:rsid w:val="00BB56C1"/>
    <w:rsid w:val="00BE6DFA"/>
    <w:rsid w:val="00C004DD"/>
    <w:rsid w:val="00C13DEE"/>
    <w:rsid w:val="00C21C84"/>
    <w:rsid w:val="00C404D4"/>
    <w:rsid w:val="00C5124B"/>
    <w:rsid w:val="00C73E4F"/>
    <w:rsid w:val="00C74A6B"/>
    <w:rsid w:val="00C9250D"/>
    <w:rsid w:val="00CB33AD"/>
    <w:rsid w:val="00CC3F38"/>
    <w:rsid w:val="00CC7BF6"/>
    <w:rsid w:val="00CD1930"/>
    <w:rsid w:val="00CF0B4C"/>
    <w:rsid w:val="00D02173"/>
    <w:rsid w:val="00D1201F"/>
    <w:rsid w:val="00D17295"/>
    <w:rsid w:val="00D25DD1"/>
    <w:rsid w:val="00D269AF"/>
    <w:rsid w:val="00D44BC8"/>
    <w:rsid w:val="00D7182B"/>
    <w:rsid w:val="00D763B1"/>
    <w:rsid w:val="00D87420"/>
    <w:rsid w:val="00D91B54"/>
    <w:rsid w:val="00DC3A5B"/>
    <w:rsid w:val="00E356F7"/>
    <w:rsid w:val="00E44538"/>
    <w:rsid w:val="00E52B7E"/>
    <w:rsid w:val="00E61264"/>
    <w:rsid w:val="00E634E6"/>
    <w:rsid w:val="00E71161"/>
    <w:rsid w:val="00E915BA"/>
    <w:rsid w:val="00E9302D"/>
    <w:rsid w:val="00EC481D"/>
    <w:rsid w:val="00ED6F54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108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108"/>
    <w:rPr>
      <w:rFonts w:cs="Calibri"/>
      <w:lang w:eastAsia="en-US"/>
    </w:rPr>
  </w:style>
  <w:style w:type="character" w:styleId="aa">
    <w:name w:val="Hyperlink"/>
    <w:basedOn w:val="a0"/>
    <w:unhideWhenUsed/>
    <w:rsid w:val="00B81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108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108"/>
    <w:rPr>
      <w:rFonts w:cs="Calibri"/>
      <w:lang w:eastAsia="en-US"/>
    </w:rPr>
  </w:style>
  <w:style w:type="character" w:styleId="aa">
    <w:name w:val="Hyperlink"/>
    <w:basedOn w:val="a0"/>
    <w:unhideWhenUsed/>
    <w:rsid w:val="00B81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zimni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Зимняцкая</cp:lastModifiedBy>
  <cp:revision>5</cp:revision>
  <cp:lastPrinted>2017-03-31T10:07:00Z</cp:lastPrinted>
  <dcterms:created xsi:type="dcterms:W3CDTF">2017-03-31T05:48:00Z</dcterms:created>
  <dcterms:modified xsi:type="dcterms:W3CDTF">2017-03-31T10:07:00Z</dcterms:modified>
</cp:coreProperties>
</file>